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B0" w:rsidRDefault="00457BB0" w:rsidP="00457BB0">
      <w:pPr>
        <w:pStyle w:val="a4"/>
        <w:spacing w:after="0" w:line="240" w:lineRule="auto"/>
        <w:ind w:right="720" w:firstLine="709"/>
        <w:jc w:val="both"/>
      </w:pPr>
      <w:r>
        <w:rPr>
          <w:rStyle w:val="a3"/>
          <w:rFonts w:ascii="Times New Roman" w:hAnsi="Times New Roman" w:cs="Times New Roman"/>
          <w:i/>
          <w:iCs/>
          <w:sz w:val="28"/>
          <w:szCs w:val="28"/>
        </w:rPr>
        <w:t>13. Вопрос: каков алгоритм начисления платы за коммунальную услугу по обращению с твёрдыми коммунальными отходами?</w:t>
      </w:r>
    </w:p>
    <w:p w:rsidR="00457BB0" w:rsidRDefault="00457BB0" w:rsidP="00457BB0">
      <w:pPr>
        <w:pStyle w:val="a4"/>
        <w:spacing w:after="0" w:line="240" w:lineRule="auto"/>
        <w:ind w:right="72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457BB0" w:rsidRDefault="00457BB0" w:rsidP="00457BB0">
      <w:pPr>
        <w:pStyle w:val="a4"/>
        <w:spacing w:after="0" w:line="240" w:lineRule="auto"/>
        <w:ind w:right="720" w:firstLine="709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Согласно п.148.36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– Правила № 354) при отсутствии постоянно и временно проживающих в жилом помещении граждан размер платы за коммунальную услугу по обращению с ТКО рассчитывается из числа собственников такого помещения. В соответствии с пунктом 148(34) Правила № 354, размер платы за коммунальную услугу по обращению с твёрдыми коммунальными отходами, рассчитывается исходя из количества граждан, постоянно и временно проживающих в жилом помещении. В том случае, если гражданин является собственником нескольких помещений, то плата за коммунальную услугу по обращению с ТКО вносится за все помещения (жилой дом, квартира), находящиеся в собственности, независимо от фактического проживания в нём.</w:t>
      </w:r>
    </w:p>
    <w:p w:rsidR="000A16DC" w:rsidRDefault="00457BB0">
      <w:bookmarkStart w:id="0" w:name="_GoBack"/>
      <w:bookmarkEnd w:id="0"/>
    </w:p>
    <w:sectPr w:rsidR="000A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B0"/>
    <w:rsid w:val="00457BB0"/>
    <w:rsid w:val="008B7C51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1E4EC-DA9B-4A16-B64F-EF5C04DE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57BB0"/>
    <w:rPr>
      <w:b/>
      <w:bCs/>
    </w:rPr>
  </w:style>
  <w:style w:type="paragraph" w:styleId="a4">
    <w:name w:val="Body Text"/>
    <w:basedOn w:val="a"/>
    <w:link w:val="a5"/>
    <w:rsid w:val="00457BB0"/>
    <w:pPr>
      <w:suppressAutoHyphens/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45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863</Characters>
  <Application>Microsoft Office Word</Application>
  <DocSecurity>0</DocSecurity>
  <Lines>17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2024-12-19T14:19:00Z</dcterms:created>
  <dcterms:modified xsi:type="dcterms:W3CDTF">2024-12-19T14:19:00Z</dcterms:modified>
</cp:coreProperties>
</file>